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PEMBAIKAN DAN PENGGANTIAN EXPANSION JOINT KONKRIT</w:t>
      </w:r>
    </w:p>
    <w:p>
      <w:pPr>
        <w:spacing w:after="480"/>
      </w:pPr>
      <w:r>
        <w:rPr>
          <w:rFonts w:ascii="Aptos" w:hAnsi="Aptos"/>
          <w:b w:val="0"/>
          <w:color w:val="5E6B78"/>
          <w:sz w:val="26"/>
        </w:rPr>
        <w:t>Concrete Expansion-Joint Repair and Replacement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MS-CRP-020</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pembaikan dan penggantian expansion joint konkrit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pembaikan dan penggantian expansion joint konkrit.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Sambungan nosing baiki material</w:t>
      </w:r>
    </w:p>
    <w:p>
      <w:pPr>
        <w:pStyle w:val="ListBullet"/>
        <w:spacing w:after="50"/>
        <w:ind w:left="369" w:hanging="170"/>
      </w:pPr>
      <w:r>
        <w:rPr>
          <w:rFonts w:ascii="Aptos" w:hAnsi="Aptos"/>
          <w:b w:val="0"/>
          <w:color w:val="263442"/>
          <w:sz w:val="19"/>
        </w:rPr>
        <w:t>Elastomeric kedapkan</w:t>
      </w:r>
    </w:p>
    <w:p>
      <w:pPr>
        <w:pStyle w:val="ListBullet"/>
        <w:spacing w:after="50"/>
        <w:ind w:left="369" w:hanging="170"/>
      </w:pPr>
      <w:r>
        <w:rPr>
          <w:rFonts w:ascii="Aptos" w:hAnsi="Aptos"/>
          <w:b w:val="0"/>
          <w:color w:val="263442"/>
          <w:sz w:val="19"/>
        </w:rPr>
        <w:t>Primer dan sealant</w:t>
      </w:r>
    </w:p>
    <w:p>
      <w:pPr>
        <w:pStyle w:val="ListBullet"/>
        <w:spacing w:after="50"/>
        <w:ind w:left="369" w:hanging="170"/>
      </w:pPr>
      <w:r>
        <w:rPr>
          <w:rFonts w:ascii="Aptos" w:hAnsi="Aptos"/>
          <w:b w:val="0"/>
          <w:color w:val="263442"/>
          <w:sz w:val="19"/>
        </w:rPr>
        <w:t>Backer rod</w:t>
      </w:r>
    </w:p>
    <w:p>
      <w:pPr>
        <w:pStyle w:val="ListBullet"/>
        <w:spacing w:after="50"/>
        <w:ind w:left="369" w:hanging="170"/>
      </w:pPr>
      <w:r>
        <w:rPr>
          <w:rFonts w:ascii="Aptos" w:hAnsi="Aptos"/>
          <w:b w:val="0"/>
          <w:color w:val="263442"/>
          <w:sz w:val="19"/>
        </w:rPr>
        <w:t>Armour angles seperti ditetapkan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Gergaji berlian</w:t>
      </w:r>
    </w:p>
    <w:p>
      <w:pPr>
        <w:pStyle w:val="ListBullet"/>
        <w:spacing w:after="50"/>
        <w:ind w:left="369" w:hanging="170"/>
      </w:pPr>
      <w:r>
        <w:rPr>
          <w:rFonts w:ascii="Aptos" w:hAnsi="Aptos"/>
          <w:b w:val="0"/>
          <w:color w:val="263442"/>
          <w:sz w:val="19"/>
        </w:rPr>
        <w:t>Lightweight breaker</w:t>
      </w:r>
    </w:p>
    <w:p>
      <w:pPr>
        <w:pStyle w:val="ListBullet"/>
        <w:spacing w:after="50"/>
        <w:ind w:left="369" w:hanging="170"/>
      </w:pPr>
      <w:r>
        <w:rPr>
          <w:rFonts w:ascii="Aptos" w:hAnsi="Aptos"/>
          <w:b w:val="0"/>
          <w:color w:val="263442"/>
          <w:sz w:val="19"/>
        </w:rPr>
        <w:t>Sambungan former</w:t>
      </w:r>
    </w:p>
    <w:p>
      <w:pPr>
        <w:pStyle w:val="ListBullet"/>
        <w:spacing w:after="50"/>
        <w:ind w:left="369" w:hanging="170"/>
      </w:pPr>
      <w:r>
        <w:rPr>
          <w:rFonts w:ascii="Aptos" w:hAnsi="Aptos"/>
          <w:b w:val="0"/>
          <w:color w:val="263442"/>
          <w:sz w:val="19"/>
        </w:rPr>
        <w:t>Sealant peralatan</w:t>
      </w:r>
    </w:p>
    <w:p>
      <w:pPr>
        <w:pStyle w:val="ListBullet"/>
        <w:spacing w:after="50"/>
        <w:ind w:left="369" w:hanging="170"/>
      </w:pPr>
      <w:r>
        <w:rPr>
          <w:rFonts w:ascii="Aptos" w:hAnsi="Aptos"/>
          <w:b w:val="0"/>
          <w:color w:val="263442"/>
          <w:sz w:val="19"/>
        </w:rPr>
        <w:t>Pergerakan dan aras gauges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pembaikan dan penggantian expansion joint konkrit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Sambungan nosing baiki material, Elastomeric kedapkan, Primer dan sealant, Backer rod, Armour angles seperti ditetapkan.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sambungan sistem. </w:t>
      </w:r>
      <w:r>
        <w:rPr>
          <w:rFonts w:ascii="Aptos" w:hAnsi="Aptos"/>
          <w:b w:val="0"/>
          <w:color w:val="263442"/>
          <w:sz w:val="19"/>
        </w:rPr>
        <w:t>Luluskan  sambungan sistem, pergerakan range, nosing geometry, traffic staging dan pemasangan suhu.</w:t>
      </w:r>
    </w:p>
    <w:p>
      <w:pPr>
        <w:keepLines/>
        <w:spacing w:after="100" w:line="269" w:lineRule="auto"/>
        <w:ind w:left="369" w:hanging="369"/>
      </w:pPr>
      <w:r>
        <w:rPr>
          <w:rFonts w:ascii="Aptos" w:hAnsi="Aptos"/>
          <w:b/>
          <w:color w:val="071E33"/>
          <w:sz w:val="19"/>
        </w:rPr>
        <w:t xml:space="preserve">2. Rekodkan existing width. </w:t>
      </w:r>
      <w:r>
        <w:rPr>
          <w:rFonts w:ascii="Aptos" w:hAnsi="Aptos"/>
          <w:b w:val="0"/>
          <w:color w:val="263442"/>
          <w:sz w:val="19"/>
        </w:rPr>
        <w:t>Rekodkan existing width dan aras sebelum removing kedapkan, nosing dan damaged konkrit dalam controlled lengths.</w:t>
      </w:r>
    </w:p>
    <w:p>
      <w:pPr>
        <w:keepLines/>
        <w:spacing w:after="100" w:line="269" w:lineRule="auto"/>
        <w:ind w:left="369" w:hanging="369"/>
      </w:pPr>
      <w:r>
        <w:rPr>
          <w:rFonts w:ascii="Aptos" w:hAnsi="Aptos"/>
          <w:b/>
          <w:color w:val="071E33"/>
          <w:sz w:val="19"/>
        </w:rPr>
        <w:t xml:space="preserve">3. Sediakan sound square edges. </w:t>
      </w:r>
      <w:r>
        <w:rPr>
          <w:rFonts w:ascii="Aptos" w:hAnsi="Aptos"/>
          <w:b w:val="0"/>
          <w:color w:val="263442"/>
          <w:sz w:val="19"/>
        </w:rPr>
        <w:t>Sediakan sound square edges, rawat tetulang dan set forms atau armour components ke garisan dan aras.</w:t>
      </w:r>
    </w:p>
    <w:p>
      <w:pPr>
        <w:keepLines/>
        <w:spacing w:after="100" w:line="269" w:lineRule="auto"/>
        <w:ind w:left="369" w:hanging="369"/>
      </w:pPr>
      <w:r>
        <w:rPr>
          <w:rFonts w:ascii="Aptos" w:hAnsi="Aptos"/>
          <w:b/>
          <w:color w:val="071E33"/>
          <w:sz w:val="19"/>
        </w:rPr>
        <w:t xml:space="preserve">4. Tempatkan dan jalankan curing  nosing atau header material. </w:t>
      </w:r>
      <w:r>
        <w:rPr>
          <w:rFonts w:ascii="Aptos" w:hAnsi="Aptos"/>
          <w:b w:val="0"/>
          <w:color w:val="263442"/>
          <w:sz w:val="19"/>
        </w:rPr>
        <w:t>Tempatkan dan jalankan curing  nosing atau header material sambil maintaining  bukaan sambungan yang direka bentuk.</w:t>
      </w:r>
    </w:p>
    <w:p>
      <w:pPr>
        <w:keepLines/>
        <w:spacing w:after="100" w:line="269" w:lineRule="auto"/>
        <w:ind w:left="369" w:hanging="369"/>
      </w:pPr>
      <w:r>
        <w:rPr>
          <w:rFonts w:ascii="Aptos" w:hAnsi="Aptos"/>
          <w:b/>
          <w:color w:val="071E33"/>
          <w:sz w:val="19"/>
        </w:rPr>
        <w:t xml:space="preserve">5. Bersihkan dan jalankan priming permukaan lekatan. </w:t>
      </w:r>
      <w:r>
        <w:rPr>
          <w:rFonts w:ascii="Aptos" w:hAnsi="Aptos"/>
          <w:b w:val="0"/>
          <w:color w:val="263442"/>
          <w:sz w:val="19"/>
        </w:rPr>
        <w:t>Bersihkan dan jalankan priming permukaan lekatan, pasang backer rod dan kedapkan atau mekanikal gland tanpa twist atau stretch.</w:t>
      </w:r>
    </w:p>
    <w:p>
      <w:pPr>
        <w:keepLines/>
        <w:spacing w:after="100" w:line="269" w:lineRule="auto"/>
        <w:ind w:left="369" w:hanging="369"/>
      </w:pPr>
      <w:r>
        <w:rPr>
          <w:rFonts w:ascii="Aptos" w:hAnsi="Aptos"/>
          <w:b/>
          <w:color w:val="071E33"/>
          <w:sz w:val="19"/>
        </w:rPr>
        <w:t xml:space="preserve">6. Periksa continuity, adhesion, aras. </w:t>
      </w:r>
      <w:r>
        <w:rPr>
          <w:rFonts w:ascii="Aptos" w:hAnsi="Aptos"/>
          <w:b w:val="0"/>
          <w:color w:val="263442"/>
          <w:sz w:val="19"/>
        </w:rPr>
        <w:t>Periksa continuity, adhesion, aras dan pergerakan, kemudian dibuka kepada trafik hanya selepas kekuatan dan jalankan curing lepaskan.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sambungan reka bentuk; existing geometry; edge dan tetulang preparation; nosing placement; kedapkan pemasangan; pergerakan dan traffic lepaskan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live traffic; sambungan-edge collapse; habuk silika; chemical contact; premature bukaan.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Sambungan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Existing geometry</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Edge dan tetulang preparation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Nosing placement</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Kedapkan pemasangan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Pergerakan dan traffic lepaskan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traffic</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Sambungan-edge collapse</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Habuk silika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Chemical contact</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Premature bukaan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MS-CRP-020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Pembaikan dan Penggantian Expansion Joint Konkrit</dc:title>
  <dc:subject>Template penyata kaedah pembinaan yang boleh diedit</dc:subject>
  <dc:creator>Method Statement Hub Malaysia</dc:creator>
  <cp:keywords>expansion joint repair, movement joint, joint replacement, sealant</cp:keywords>
  <dc:description>generated by python-docx</dc:description>
  <cp:lastModifiedBy/>
  <cp:revision>1</cp:revision>
  <dcterms:created xsi:type="dcterms:W3CDTF">2013-12-23T23:15:00Z</dcterms:created>
  <dcterms:modified xsi:type="dcterms:W3CDTF">2013-12-23T23:15:00Z</dcterms:modified>
  <cp:category/>
</cp:coreProperties>
</file>